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227B" w14:textId="5ABD39C5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FA84D00" w14:textId="5B073C0D" w:rsidR="000F0AD7" w:rsidRDefault="00DF7141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ACTUALIZACIÓN DATOS DEL MUESTREADOR</w:t>
      </w:r>
    </w:p>
    <w:p w14:paraId="56C250E2" w14:textId="3F72A338" w:rsidR="009D3F57" w:rsidRDefault="009D3F57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DF7141" w:rsidRPr="00DF7141" w14:paraId="406ABD87" w14:textId="77777777" w:rsidTr="00DF7141">
        <w:tc>
          <w:tcPr>
            <w:tcW w:w="3964" w:type="dxa"/>
            <w:vAlign w:val="center"/>
          </w:tcPr>
          <w:p w14:paraId="5D1339B7" w14:textId="70F06A7D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F714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530" w:type="dxa"/>
            <w:vAlign w:val="center"/>
          </w:tcPr>
          <w:p w14:paraId="459A02D0" w14:textId="25F0D52B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</w:tr>
      <w:tr w:rsidR="00DF7141" w:rsidRPr="00DF7141" w14:paraId="413C9B8B" w14:textId="77777777" w:rsidTr="00DF7141">
        <w:tc>
          <w:tcPr>
            <w:tcW w:w="3964" w:type="dxa"/>
            <w:vAlign w:val="center"/>
          </w:tcPr>
          <w:p w14:paraId="59F5C752" w14:textId="4E939911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4530" w:type="dxa"/>
            <w:vAlign w:val="center"/>
          </w:tcPr>
          <w:p w14:paraId="44EC887A" w14:textId="27A4D329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Formación/Ocupación</w:t>
            </w:r>
          </w:p>
        </w:tc>
      </w:tr>
      <w:tr w:rsidR="00DF7141" w:rsidRPr="00DF7141" w14:paraId="313FA572" w14:textId="77777777" w:rsidTr="00DF7141">
        <w:tc>
          <w:tcPr>
            <w:tcW w:w="8494" w:type="dxa"/>
            <w:gridSpan w:val="2"/>
            <w:vAlign w:val="center"/>
          </w:tcPr>
          <w:p w14:paraId="11C442B4" w14:textId="6CCB1F78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DF7141" w:rsidRPr="00DF7141" w14:paraId="3918FA3C" w14:textId="77777777" w:rsidTr="00DF7141">
        <w:tc>
          <w:tcPr>
            <w:tcW w:w="3964" w:type="dxa"/>
            <w:vAlign w:val="center"/>
          </w:tcPr>
          <w:p w14:paraId="3D3A6EBF" w14:textId="77777777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Ciudad/Localidad</w:t>
            </w:r>
          </w:p>
        </w:tc>
        <w:tc>
          <w:tcPr>
            <w:tcW w:w="4530" w:type="dxa"/>
            <w:vAlign w:val="center"/>
          </w:tcPr>
          <w:p w14:paraId="25689B42" w14:textId="077F3887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</w:tr>
      <w:tr w:rsidR="00DF7141" w:rsidRPr="00DF7141" w14:paraId="30031166" w14:textId="77777777" w:rsidTr="00DF7141">
        <w:tc>
          <w:tcPr>
            <w:tcW w:w="3964" w:type="dxa"/>
            <w:vAlign w:val="center"/>
          </w:tcPr>
          <w:p w14:paraId="0E449FAC" w14:textId="4E7714CF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530" w:type="dxa"/>
            <w:vAlign w:val="center"/>
          </w:tcPr>
          <w:p w14:paraId="79AE5515" w14:textId="4B2532C1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DF7141" w:rsidRPr="00DF7141" w14:paraId="1229F25B" w14:textId="77777777" w:rsidTr="00DF7141">
        <w:tc>
          <w:tcPr>
            <w:tcW w:w="8494" w:type="dxa"/>
            <w:gridSpan w:val="2"/>
            <w:vAlign w:val="center"/>
          </w:tcPr>
          <w:p w14:paraId="42F37DB2" w14:textId="7825F13B" w:rsidR="00DF7141" w:rsidRP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DF7141" w:rsidRPr="00DF7141" w14:paraId="436271C6" w14:textId="77777777" w:rsidTr="00DF7141">
        <w:tc>
          <w:tcPr>
            <w:tcW w:w="8494" w:type="dxa"/>
            <w:gridSpan w:val="2"/>
            <w:vAlign w:val="center"/>
          </w:tcPr>
          <w:p w14:paraId="5399C436" w14:textId="77777777" w:rsid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trabajo</w:t>
            </w:r>
          </w:p>
          <w:p w14:paraId="3D88C7B6" w14:textId="6C56A8E2" w:rsidR="007C62D9" w:rsidRDefault="007C62D9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141" w:rsidRPr="00DF7141" w14:paraId="1BB09776" w14:textId="77777777" w:rsidTr="00DF7141">
        <w:tc>
          <w:tcPr>
            <w:tcW w:w="8494" w:type="dxa"/>
            <w:gridSpan w:val="2"/>
            <w:vAlign w:val="center"/>
          </w:tcPr>
          <w:p w14:paraId="1A11E30C" w14:textId="77777777" w:rsidR="00DF7141" w:rsidRDefault="00DF7141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Experiencia</w:t>
            </w:r>
          </w:p>
          <w:p w14:paraId="51A37CC3" w14:textId="77777777" w:rsidR="007C62D9" w:rsidRDefault="007C62D9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9D9B5C" w14:textId="77777777" w:rsidR="007C62D9" w:rsidRDefault="007C62D9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CD204" w14:textId="77777777" w:rsidR="007C62D9" w:rsidRDefault="007C62D9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7027B8" w14:textId="7C8B0ADE" w:rsidR="007C62D9" w:rsidRDefault="007C62D9" w:rsidP="00DF7141">
            <w:pPr>
              <w:pStyle w:val="Sinespaciado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EC6A3F" w14:textId="77777777" w:rsidR="00DF7141" w:rsidRDefault="00DF7141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06C526" w14:textId="4A23AD10" w:rsidR="00DF7141" w:rsidRPr="005D2204" w:rsidRDefault="005D2204" w:rsidP="005D2204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5D2204">
        <w:rPr>
          <w:rFonts w:ascii="Arial" w:hAnsi="Arial" w:cs="Arial"/>
          <w:sz w:val="20"/>
          <w:szCs w:val="20"/>
        </w:rPr>
        <w:t>Enviar a: vsosa@inase.uy</w:t>
      </w:r>
    </w:p>
    <w:p w14:paraId="04832DCA" w14:textId="51187A96" w:rsidR="00DF7141" w:rsidRDefault="00DF7141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2C2D97" w14:textId="7C998CAF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2D5D9028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54B5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54B5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5C49E"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2D5D9028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54B5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54B5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A361" w14:textId="7F0B2405" w:rsidR="007679BA" w:rsidRDefault="00C354B5" w:rsidP="007679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07AA61" wp14:editId="668DA580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048385" cy="392430"/>
          <wp:effectExtent l="0" t="0" r="0" b="7620"/>
          <wp:wrapNone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7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F0AD7"/>
    <w:rsid w:val="000F5F6F"/>
    <w:rsid w:val="001110E1"/>
    <w:rsid w:val="00114A4C"/>
    <w:rsid w:val="00130A7C"/>
    <w:rsid w:val="001463DE"/>
    <w:rsid w:val="00151669"/>
    <w:rsid w:val="001742DA"/>
    <w:rsid w:val="001774D4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46E6"/>
    <w:rsid w:val="00245DE8"/>
    <w:rsid w:val="002607D3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C42A7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7564"/>
    <w:rsid w:val="005B6B0E"/>
    <w:rsid w:val="005D215C"/>
    <w:rsid w:val="005D2204"/>
    <w:rsid w:val="005E3854"/>
    <w:rsid w:val="00604F06"/>
    <w:rsid w:val="00621ECF"/>
    <w:rsid w:val="00643C1A"/>
    <w:rsid w:val="00666778"/>
    <w:rsid w:val="006721EA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C62D9"/>
    <w:rsid w:val="007D2F32"/>
    <w:rsid w:val="007E52A7"/>
    <w:rsid w:val="00806259"/>
    <w:rsid w:val="00806969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C349A"/>
    <w:rsid w:val="009D3F57"/>
    <w:rsid w:val="009E3CEE"/>
    <w:rsid w:val="009F5C1B"/>
    <w:rsid w:val="00A00586"/>
    <w:rsid w:val="00A83BE2"/>
    <w:rsid w:val="00A83E56"/>
    <w:rsid w:val="00A845F5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23889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354B5"/>
    <w:rsid w:val="00C450D1"/>
    <w:rsid w:val="00C61938"/>
    <w:rsid w:val="00C76676"/>
    <w:rsid w:val="00C812AD"/>
    <w:rsid w:val="00CA0850"/>
    <w:rsid w:val="00CA3DAC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DF7141"/>
    <w:rsid w:val="00E152F4"/>
    <w:rsid w:val="00E15497"/>
    <w:rsid w:val="00E25616"/>
    <w:rsid w:val="00E31AFF"/>
    <w:rsid w:val="00E33642"/>
    <w:rsid w:val="00E34EFB"/>
    <w:rsid w:val="00E378F8"/>
    <w:rsid w:val="00E45225"/>
    <w:rsid w:val="00E4554C"/>
    <w:rsid w:val="00E51E4F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A5E4-2B94-4293-9A54-D01FDF15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6</cp:revision>
  <cp:lastPrinted>2015-10-13T11:15:00Z</cp:lastPrinted>
  <dcterms:created xsi:type="dcterms:W3CDTF">2017-02-10T14:00:00Z</dcterms:created>
  <dcterms:modified xsi:type="dcterms:W3CDTF">2017-07-31T15:15:00Z</dcterms:modified>
</cp:coreProperties>
</file>