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5A" w:rsidRPr="00FF4197" w:rsidRDefault="0079725A">
      <w:pPr>
        <w:pStyle w:val="Subttulo"/>
        <w:rPr>
          <w:rFonts w:cs="Arial"/>
          <w:color w:val="262626" w:themeColor="text1" w:themeTint="D9"/>
          <w:sz w:val="20"/>
        </w:rPr>
      </w:pPr>
    </w:p>
    <w:p w:rsidR="0076223B" w:rsidRDefault="0076223B">
      <w:pPr>
        <w:pStyle w:val="Subttulo"/>
        <w:rPr>
          <w:rFonts w:cs="Arial"/>
          <w:color w:val="262626" w:themeColor="text1" w:themeTint="D9"/>
          <w:sz w:val="20"/>
        </w:rPr>
      </w:pPr>
    </w:p>
    <w:p w:rsidR="0079725A" w:rsidRPr="00FF4197" w:rsidRDefault="0079725A">
      <w:pPr>
        <w:pStyle w:val="Subttulo"/>
        <w:rPr>
          <w:rFonts w:cs="Arial"/>
          <w:color w:val="262626" w:themeColor="text1" w:themeTint="D9"/>
          <w:sz w:val="20"/>
        </w:rPr>
      </w:pPr>
      <w:bookmarkStart w:id="0" w:name="_GoBack"/>
      <w:bookmarkEnd w:id="0"/>
      <w:r w:rsidRPr="00FF4197">
        <w:rPr>
          <w:rFonts w:cs="Arial"/>
          <w:color w:val="262626" w:themeColor="text1" w:themeTint="D9"/>
          <w:sz w:val="20"/>
        </w:rPr>
        <w:t>FORMULARIO PARA EL ENVÍO DE</w:t>
      </w:r>
    </w:p>
    <w:p w:rsidR="0079725A" w:rsidRPr="00FF4197" w:rsidRDefault="0079725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79725A" w:rsidRDefault="0079725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4197" w:rsidRPr="00FF4197" w:rsidRDefault="00FF4197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9725A" w:rsidRPr="000F1075" w:rsidRDefault="0079725A" w:rsidP="00FF4197">
      <w:pPr>
        <w:jc w:val="center"/>
        <w:rPr>
          <w:rFonts w:ascii="Arial" w:hAnsi="Arial" w:cs="Arial"/>
          <w:color w:val="004A92"/>
          <w:lang w:val="es-UY"/>
        </w:rPr>
      </w:pPr>
      <w:r w:rsidRPr="000F1075">
        <w:rPr>
          <w:rFonts w:ascii="Arial" w:hAnsi="Arial" w:cs="Arial"/>
          <w:b/>
          <w:color w:val="004A92"/>
          <w:lang w:val="es-UY"/>
        </w:rPr>
        <w:t>TRIGO CICLO LARGO</w:t>
      </w:r>
      <w:r w:rsidRPr="000F1075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Pr="000F1075">
        <w:rPr>
          <w:rFonts w:ascii="Arial" w:hAnsi="Arial" w:cs="Arial"/>
          <w:color w:val="004A92"/>
          <w:lang w:val="es-UY"/>
        </w:rPr>
        <w:t xml:space="preserve">      </w:t>
      </w:r>
    </w:p>
    <w:p w:rsidR="0079725A" w:rsidRDefault="0079725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F4197" w:rsidRPr="00FF4197" w:rsidRDefault="00FF419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9725A" w:rsidRPr="00FF4197" w:rsidRDefault="0079725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79725A" w:rsidRPr="00FF4197" w:rsidRDefault="0079725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9725A" w:rsidRPr="00FF4197" w:rsidRDefault="0079725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F4197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semilla de:  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1,</w:t>
      </w:r>
      <w:r w:rsidR="00DB5238" w:rsidRPr="00FF4197">
        <w:rPr>
          <w:rFonts w:ascii="Arial" w:hAnsi="Arial" w:cs="Arial"/>
          <w:b/>
          <w:color w:val="262626" w:themeColor="text1" w:themeTint="D9"/>
          <w:lang w:val="es-ES_tradnl"/>
        </w:rPr>
        <w:t>8</w:t>
      </w:r>
      <w:r w:rsidR="00FF4197">
        <w:rPr>
          <w:rFonts w:ascii="Arial" w:hAnsi="Arial" w:cs="Arial"/>
          <w:b/>
          <w:color w:val="262626" w:themeColor="text1" w:themeTint="D9"/>
          <w:lang w:val="es-ES_tradnl"/>
        </w:rPr>
        <w:t xml:space="preserve"> kg -  1° 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año de evaluación</w:t>
      </w:r>
      <w:r w:rsidRPr="00FF4197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79725A" w:rsidRPr="00FF4197" w:rsidRDefault="0079725A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 xml:space="preserve">                                                                                    </w:t>
      </w:r>
      <w:r w:rsidR="00FF4197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3,3 kg</w:t>
      </w:r>
      <w:r w:rsidR="00FF4197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FF4197">
        <w:rPr>
          <w:rFonts w:ascii="Arial" w:hAnsi="Arial" w:cs="Arial"/>
          <w:color w:val="262626" w:themeColor="text1" w:themeTint="D9"/>
          <w:lang w:val="es-ES_tradnl"/>
        </w:rPr>
        <w:t xml:space="preserve">-  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2 o más años</w:t>
      </w:r>
    </w:p>
    <w:p w:rsidR="0079725A" w:rsidRPr="00FF4197" w:rsidRDefault="0079725A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9725A" w:rsidRPr="00FF4197" w:rsidRDefault="0079725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F4197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 xml:space="preserve">cumpla como mínimo con el estándar de la semilla Categoría </w:t>
      </w:r>
      <w:r w:rsidR="001F1455" w:rsidRPr="00FF4197">
        <w:rPr>
          <w:rFonts w:ascii="Arial" w:hAnsi="Arial" w:cs="Arial"/>
          <w:b/>
          <w:color w:val="262626" w:themeColor="text1" w:themeTint="D9"/>
          <w:lang w:val="es-ES_tradnl"/>
        </w:rPr>
        <w:t>Básica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FF4197">
        <w:rPr>
          <w:rFonts w:ascii="Arial" w:hAnsi="Arial" w:cs="Arial"/>
          <w:color w:val="262626" w:themeColor="text1" w:themeTint="D9"/>
          <w:lang w:val="es-ES_tradnl"/>
        </w:rPr>
        <w:t xml:space="preserve">y se encuentre 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totalmente libre de insectos vivos</w:t>
      </w:r>
      <w:r w:rsidRPr="00FF4197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La semilla no deberá estar tratada con producto alguno. Deberá cumplir los requisitos fitosanitarios de introducción.</w:t>
      </w:r>
    </w:p>
    <w:p w:rsidR="0079725A" w:rsidRPr="00FF4197" w:rsidRDefault="0079725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9725A" w:rsidRPr="00FF4197" w:rsidRDefault="0079725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F4197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FF4197">
        <w:rPr>
          <w:rFonts w:ascii="Arial" w:hAnsi="Arial" w:cs="Arial"/>
          <w:color w:val="262626" w:themeColor="text1" w:themeTint="D9"/>
          <w:lang w:val="es-ES_tradnl"/>
        </w:rPr>
        <w:t xml:space="preserve"> para el recibo de las muestras de semillas el día </w:t>
      </w:r>
      <w:r w:rsidR="00255A4C" w:rsidRPr="00FF4197">
        <w:rPr>
          <w:rFonts w:ascii="Arial" w:hAnsi="Arial" w:cs="Arial"/>
          <w:b/>
          <w:color w:val="262626" w:themeColor="text1" w:themeTint="D9"/>
          <w:lang w:val="es-ES_tradnl"/>
        </w:rPr>
        <w:t>2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 xml:space="preserve">5 de </w:t>
      </w:r>
      <w:r w:rsidR="00255A4C" w:rsidRPr="00FF4197">
        <w:rPr>
          <w:rFonts w:ascii="Arial" w:hAnsi="Arial" w:cs="Arial"/>
          <w:b/>
          <w:color w:val="262626" w:themeColor="text1" w:themeTint="D9"/>
          <w:lang w:val="es-ES_tradnl"/>
        </w:rPr>
        <w:t>marzo</w:t>
      </w:r>
      <w:r w:rsidRPr="00FF4197">
        <w:rPr>
          <w:rFonts w:ascii="Arial" w:hAnsi="Arial" w:cs="Arial"/>
          <w:b/>
          <w:color w:val="262626" w:themeColor="text1" w:themeTint="D9"/>
          <w:lang w:val="es-ES_tradnl"/>
        </w:rPr>
        <w:t xml:space="preserve"> de cada año. </w:t>
      </w:r>
    </w:p>
    <w:p w:rsidR="0079725A" w:rsidRPr="00FF4197" w:rsidRDefault="0079725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9725A" w:rsidRPr="00FF4197" w:rsidRDefault="0079725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F4197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79725A" w:rsidRPr="00FF4197" w:rsidRDefault="0079725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9725A" w:rsidRPr="00FF4197" w:rsidRDefault="0079725A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F4197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llenando la columna correspondiente.</w:t>
      </w:r>
    </w:p>
    <w:p w:rsidR="0079725A" w:rsidRPr="00FF4197" w:rsidRDefault="0079725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9725A" w:rsidRPr="00FF4197" w:rsidRDefault="0079725A" w:rsidP="0005211B">
      <w:pPr>
        <w:pStyle w:val="Prrafodelista"/>
        <w:ind w:left="0"/>
        <w:jc w:val="both"/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</w:pPr>
      <w:r w:rsidRPr="00FF4197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 xml:space="preserve">El </w:t>
      </w:r>
      <w:r w:rsidRPr="00FF4197">
        <w:rPr>
          <w:rFonts w:ascii="Arial" w:hAnsi="Arial" w:cs="Arial"/>
          <w:b/>
          <w:color w:val="262626" w:themeColor="text1" w:themeTint="D9"/>
          <w:sz w:val="20"/>
          <w:szCs w:val="20"/>
          <w:lang w:val="es-ES_tradnl"/>
        </w:rPr>
        <w:t>ciclo de los cultivares</w:t>
      </w:r>
      <w:r w:rsidRPr="00FF4197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 xml:space="preserve"> deberá expresarse en relación al testigo, según el siguiente criterio: </w:t>
      </w:r>
      <w:r w:rsidR="0005211B" w:rsidRPr="00FF4197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 xml:space="preserve">se estudiará en la </w:t>
      </w:r>
      <w:r w:rsidR="0005211B" w:rsidRPr="00FF4197">
        <w:rPr>
          <w:rFonts w:ascii="Arial" w:hAnsi="Arial" w:cs="Arial"/>
          <w:b/>
          <w:color w:val="262626" w:themeColor="text1" w:themeTint="D9"/>
          <w:sz w:val="20"/>
          <w:szCs w:val="20"/>
          <w:lang w:val="es-ES_tradnl"/>
        </w:rPr>
        <w:t>fecha óptima de siembra (mayo)</w:t>
      </w:r>
      <w:r w:rsidR="0005211B" w:rsidRPr="00FF4197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 xml:space="preserve"> el ciclo de los cultivares. Se aceptará que integre los ensayos de ciclo largo aquel cultivar que </w:t>
      </w:r>
      <w:r w:rsidR="0005211B" w:rsidRPr="00FF4197">
        <w:rPr>
          <w:rFonts w:ascii="Arial" w:hAnsi="Arial" w:cs="Arial"/>
          <w:b/>
          <w:color w:val="262626" w:themeColor="text1" w:themeTint="D9"/>
          <w:sz w:val="20"/>
          <w:szCs w:val="20"/>
          <w:lang w:val="es-ES_tradnl"/>
        </w:rPr>
        <w:t>tenga ciclo mayor, igual o hasta 7 días menor que LE 2210 (INIA Tijereta).</w:t>
      </w:r>
    </w:p>
    <w:p w:rsidR="00FF4197" w:rsidRDefault="00FF419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137F" w:rsidRPr="009310AD" w:rsidRDefault="0036137F" w:rsidP="0036137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Nombre del Criadero:   </w:t>
      </w:r>
    </w:p>
    <w:p w:rsidR="0036137F" w:rsidRPr="009310AD" w:rsidRDefault="0036137F" w:rsidP="0036137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6137F" w:rsidRPr="009310AD" w:rsidRDefault="0036137F" w:rsidP="0036137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36137F" w:rsidRPr="009310AD" w:rsidRDefault="0036137F" w:rsidP="0036137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137F" w:rsidRPr="009310AD" w:rsidRDefault="0036137F" w:rsidP="0036137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36137F" w:rsidRPr="009310AD" w:rsidRDefault="0036137F" w:rsidP="0036137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137F" w:rsidRPr="009310AD" w:rsidRDefault="0036137F" w:rsidP="0036137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Fax:    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                    Correo electrónico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:</w:t>
      </w:r>
    </w:p>
    <w:p w:rsidR="0036137F" w:rsidRPr="009310AD" w:rsidRDefault="0036137F" w:rsidP="0036137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137F" w:rsidRPr="009310AD" w:rsidRDefault="0036137F" w:rsidP="0036137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FF4197" w:rsidRDefault="00FF419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137F" w:rsidRDefault="0036137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F4197" w:rsidRPr="00FF4197" w:rsidRDefault="00FF419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1964"/>
        <w:gridCol w:w="1156"/>
        <w:gridCol w:w="1350"/>
        <w:gridCol w:w="1440"/>
        <w:gridCol w:w="1437"/>
      </w:tblGrid>
      <w:tr w:rsidR="00FF4197" w:rsidRPr="00FF4197" w:rsidTr="00FF4197">
        <w:trPr>
          <w:trHeight w:val="541"/>
          <w:jc w:val="center"/>
        </w:trPr>
        <w:tc>
          <w:tcPr>
            <w:tcW w:w="2287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F4197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</w:t>
            </w:r>
          </w:p>
        </w:tc>
        <w:tc>
          <w:tcPr>
            <w:tcW w:w="1964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F4197">
              <w:rPr>
                <w:rFonts w:ascii="Arial" w:hAnsi="Arial" w:cs="Arial"/>
                <w:color w:val="262626" w:themeColor="text1" w:themeTint="D9"/>
                <w:lang w:val="es-ES_tradnl"/>
              </w:rPr>
              <w:t>Nombre anterior</w:t>
            </w:r>
          </w:p>
        </w:tc>
        <w:tc>
          <w:tcPr>
            <w:tcW w:w="1156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F4197">
              <w:rPr>
                <w:rFonts w:ascii="Arial" w:hAnsi="Arial" w:cs="Arial"/>
                <w:color w:val="262626" w:themeColor="text1" w:themeTint="D9"/>
                <w:lang w:val="es-ES_tradnl"/>
              </w:rPr>
              <w:t>Ciclo</w:t>
            </w:r>
          </w:p>
        </w:tc>
        <w:tc>
          <w:tcPr>
            <w:tcW w:w="1350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F4197">
              <w:rPr>
                <w:rFonts w:ascii="Arial" w:hAnsi="Arial" w:cs="Arial"/>
                <w:color w:val="262626" w:themeColor="text1" w:themeTint="D9"/>
                <w:lang w:val="es-ES_tradnl"/>
              </w:rPr>
              <w:t>Altura de planta</w:t>
            </w:r>
          </w:p>
        </w:tc>
        <w:tc>
          <w:tcPr>
            <w:tcW w:w="1440" w:type="dxa"/>
            <w:vAlign w:val="center"/>
          </w:tcPr>
          <w:p w:rsidR="0079725A" w:rsidRPr="00FF4197" w:rsidRDefault="00FF419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79725A" w:rsidRPr="00FF4197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</w:p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F4197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  <w:tc>
          <w:tcPr>
            <w:tcW w:w="1437" w:type="dxa"/>
            <w:vAlign w:val="center"/>
          </w:tcPr>
          <w:p w:rsidR="0079725A" w:rsidRPr="00FF4197" w:rsidRDefault="00FF419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F4197">
              <w:rPr>
                <w:rFonts w:ascii="Arial" w:hAnsi="Arial" w:cs="Arial"/>
                <w:color w:val="262626" w:themeColor="text1" w:themeTint="D9"/>
                <w:lang w:val="es-ES_tradnl"/>
              </w:rPr>
              <w:t>Trans</w:t>
            </w:r>
            <w:r w:rsidR="0079725A" w:rsidRPr="00FF4197">
              <w:rPr>
                <w:rFonts w:ascii="Arial" w:hAnsi="Arial" w:cs="Arial"/>
                <w:color w:val="262626" w:themeColor="text1" w:themeTint="D9"/>
                <w:lang w:val="es-ES_tradnl"/>
              </w:rPr>
              <w:t>génico</w:t>
            </w:r>
          </w:p>
        </w:tc>
      </w:tr>
      <w:tr w:rsidR="00FF4197" w:rsidRPr="00FF4197" w:rsidTr="0036137F">
        <w:trPr>
          <w:trHeight w:val="526"/>
          <w:jc w:val="center"/>
        </w:trPr>
        <w:tc>
          <w:tcPr>
            <w:tcW w:w="2287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64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37" w:type="dxa"/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4197" w:rsidRPr="00FF4197" w:rsidTr="0036137F">
        <w:trPr>
          <w:trHeight w:val="527"/>
          <w:jc w:val="center"/>
        </w:trPr>
        <w:tc>
          <w:tcPr>
            <w:tcW w:w="2287" w:type="dxa"/>
            <w:tcBorders>
              <w:bottom w:val="nil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37" w:type="dxa"/>
            <w:tcBorders>
              <w:bottom w:val="nil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4197" w:rsidRPr="00FF4197" w:rsidTr="0036137F">
        <w:trPr>
          <w:trHeight w:val="527"/>
          <w:jc w:val="center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4197" w:rsidRPr="00FF4197" w:rsidTr="0036137F">
        <w:trPr>
          <w:trHeight w:val="527"/>
          <w:jc w:val="center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9725A" w:rsidRPr="00FF4197" w:rsidRDefault="0079725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79725A" w:rsidRPr="00FF4197" w:rsidRDefault="0079725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sectPr w:rsidR="0079725A" w:rsidRPr="00FF4197" w:rsidSect="00FF4197">
      <w:headerReference w:type="default" r:id="rId7"/>
      <w:footerReference w:type="default" r:id="rId8"/>
      <w:pgSz w:w="11906" w:h="16838" w:code="9"/>
      <w:pgMar w:top="1440" w:right="1080" w:bottom="1440" w:left="108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97" w:rsidRDefault="00FF4197" w:rsidP="00FF4197">
      <w:r>
        <w:separator/>
      </w:r>
    </w:p>
  </w:endnote>
  <w:endnote w:type="continuationSeparator" w:id="0">
    <w:p w:rsidR="00FF4197" w:rsidRDefault="00FF4197" w:rsidP="00FF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7" w:rsidRDefault="007E5EC2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3512185</wp:posOffset>
              </wp:positionH>
              <wp:positionV relativeFrom="paragraph">
                <wp:posOffset>-1270</wp:posOffset>
              </wp:positionV>
              <wp:extent cx="2743200" cy="2730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4197" w:rsidRPr="007E5EC2" w:rsidRDefault="00FF4197" w:rsidP="00FF4197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</w:pPr>
                          <w:r w:rsidRPr="007E5EC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:rsidR="00FF4197" w:rsidRPr="007E5EC2" w:rsidRDefault="00FF4197" w:rsidP="00FF4197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7E5EC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276.55pt;margin-top:-.1pt;width:3in;height:21.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nVMwIAAF0EAAAOAAAAZHJzL2Uyb0RvYy54bWysVE1v2zAMvQ/YfxB0X5yvNk0Qp8hSZBhQ&#10;tAXSoWdFlmMDtihISuzs1+9JTtKs22nYRaZEiiLfe/T8vq0rdlDWlaRTPuj1OVNaUlbqXcp/vK6/&#10;3HHmvNCZqEirlB+V4/eLz5/mjZmpIRVUZcoyJNFu1piUF96bWZI4WahauB4ZpeHMydbCY2t3SWZF&#10;g+x1lQz7/dukIZsZS1I5h9OHzskXMX+eK+mf89wpz6qUozYfVxvXbViTxVzMdlaYopSnMsQ/VFGL&#10;UuPRS6oH4QXb2/KPVHUpLTnKfU9SnVCel1LFHtDNoP+hm00hjIq9ABxnLjC5/5dWPh1eLCuzlE85&#10;06IGRau9yCyxTDGvWk9sGkBqjJshdmMQ7duv1ILs87nDYei9zW0dvuiKwQ+4jxeIkYlJHA4n4xF4&#10;40zCN5yM+jeRg+T9trHOf1NUs2Ck3ILCiKw4PDqPShB6DgmPaVqXVRVprDRrUn47QsrfPLhRaVwM&#10;PXS1Bsu32zY2fuljS9kR7VnqVOKMXJeo4VE4/yIsZIGyIXX/jCWvCG/RyeKsIPvzb+chHmzBy1kD&#10;maVcYw44q75rsDgdjMdBlXEzvpkMsbHXnu21R+/rFUHHA4yUkdEM8b46m7ml+g3zsAxvwiW0xMsp&#10;92dz5TvpY56kWi5jEHRohH/UGyND6oBcwPe1fRPWnEgIQniisxzF7AMXXWy46cxy78FIJCqg3GF6&#10;Ah8ajvyd5i0MyfU+Rr3/FRa/AAAA//8DAFBLAwQUAAYACAAAACEAxLh0q94AAAAIAQAADwAAAGRy&#10;cy9kb3ducmV2LnhtbEyPQU+DQBSE7yb+h80z8dYupWIosjSmib0YD1Zjrw/2FQjsW8JuKfrrXU/2&#10;OJnJzDf5dja9mGh0rWUFq2UEgriyuuVawefHyyIF4Tyyxt4yKfgmB9vi9ibHTNsLv9N08LUIJewy&#10;VNB4P2RSuqohg25pB+Lgnexo0Ac51lKPeAnlppdxFD1Kgy2HhQYH2jVUdYezUfCGX3s/zV2174aT&#10;Ppqh3K1/XpW6v5ufn0B4mv1/GP7wAzoUgam0Z9ZO9AqSZL0KUQWLGETwN2kSdKngIU5BFrm8PlD8&#10;AgAA//8DAFBLAQItABQABgAIAAAAIQC2gziS/gAAAOEBAAATAAAAAAAAAAAAAAAAAAAAAABbQ29u&#10;dGVudF9UeXBlc10ueG1sUEsBAi0AFAAGAAgAAAAhADj9If/WAAAAlAEAAAsAAAAAAAAAAAAAAAAA&#10;LwEAAF9yZWxzLy5yZWxzUEsBAi0AFAAGAAgAAAAhAPNUidUzAgAAXQQAAA4AAAAAAAAAAAAAAAAA&#10;LgIAAGRycy9lMm9Eb2MueG1sUEsBAi0AFAAGAAgAAAAhAMS4dKveAAAACAEAAA8AAAAAAAAAAAAA&#10;AAAAjQQAAGRycy9kb3ducmV2LnhtbFBLBQYAAAAABAAEAPMAAACYBQAAAAA=&#10;" filled="f" stroked="f" strokeweight=".5pt">
              <v:textbox style="mso-fit-shape-to-text:t">
                <w:txbxContent>
                  <w:p w:rsidR="00FF4197" w:rsidRPr="007E5EC2" w:rsidRDefault="00FF4197" w:rsidP="00FF4197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</w:pPr>
                    <w:r w:rsidRPr="007E5EC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  <w:t>Sede Central: Cno. Bertolotti s/n Ruta 8, km 29, Barros Blancos, Canelones</w:t>
                    </w:r>
                  </w:p>
                  <w:p w:rsidR="00FF4197" w:rsidRPr="007E5EC2" w:rsidRDefault="00FF4197" w:rsidP="00FF4197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7E5EC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6162675" cy="0"/>
              <wp:effectExtent l="0" t="0" r="2857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201B4A" id="Conector recto 10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05pt,.65pt" to="919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Aj0AEAAAIEAAAOAAAAZHJzL2Uyb0RvYy54bWysU9uO0zAQfUfiHyy/0yQVFIiarlBXywuC&#10;issHuM64seSbxqZp/56xk2ZXgIRAvDgZe86ZOWfs7d3FGnYGjNq7jjermjNw0vfanTr+7evDizec&#10;xSRcL4x30PErRH63e/5sO4YW1n7wpgdkROJiO4aODymFtqqiHMCKuPIBHB0qj1YkCvFU9ShGYrem&#10;Wtf1pho99gG9hBhp93465LvCrxTI9EmpCImZjlNvqaxY1mNeq91WtCcUYdBybkP8QxdWaEdFF6p7&#10;kQT7jvoXKqsl+uhVWklvK6+UllA0kJqm/knNl0EEKFrInBgWm+L/o5UfzwdkuqfZkT1OWJrRniYl&#10;k0eG+cPogFwaQ2wpee8OOEcxHDBLvii0+Uti2KU4e12chUtikjY3zWa9ef2KM3k7qx6BAWN6D96y&#10;/NNxo10WLVpx/hATFaPUW0reNi6v0RvdP2hjSoCn494gO4s85vrlu7fr3DMBn6RRlKFVVjL1Xv7S&#10;1cBE+xkUOUHdNqV8uYOw0AopwaVm5jWOsjNMUQsLsP4zcM7PUCj382/AC6JU9i4tYKudx99VT5db&#10;y2rKvzkw6c4WHH1/LVMt1tBFK87NjyLf5KdxgT8+3d0PAAAA//8DAFBLAwQUAAYACAAAACEAsu+c&#10;e9kAAAAEAQAADwAAAGRycy9kb3ducmV2LnhtbEyPwU7DMBBE70j8g7VI3KgDiELTOBVqBRfEoYVD&#10;j5t4GwfidRS7Tfh7Fi5wnJ3VzJtiNflOnWiIbWAD17MMFHEdbMuNgfe3p6sHUDEhW+wCk4EvirAq&#10;z88KzG0YeUunXWqUhHDM0YBLqc+1jrUjj3EWemLxDmHwmEQOjbYDjhLuO32TZXPtsWVpcNjT2lH9&#10;uTt6Ax7ddv28x3017z/G18MmvtCmNubyYnpcgko0pb9n+MEXdCiFqQpHtlF1BmRIkustKDEX99kd&#10;qOpX67LQ/+HLbwAAAP//AwBQSwECLQAUAAYACAAAACEAtoM4kv4AAADhAQAAEwAAAAAAAAAAAAAA&#10;AAAAAAAAW0NvbnRlbnRfVHlwZXNdLnhtbFBLAQItABQABgAIAAAAIQA4/SH/1gAAAJQBAAALAAAA&#10;AAAAAAAAAAAAAC8BAABfcmVscy8ucmVsc1BLAQItABQABgAIAAAAIQBqiDAj0AEAAAIEAAAOAAAA&#10;AAAAAAAAAAAAAC4CAABkcnMvZTJvRG9jLnhtbFBLAQItABQABgAIAAAAIQCy75x72QAAAAQBAAAP&#10;AAAAAAAAAAAAAAAAACoEAABkcnMvZG93bnJldi54bWxQSwUGAAAAAAQABADzAAAAMAUAAAAA&#10;" strokecolor="#004a92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97" w:rsidRDefault="00FF4197" w:rsidP="00FF4197">
      <w:r>
        <w:separator/>
      </w:r>
    </w:p>
  </w:footnote>
  <w:footnote w:type="continuationSeparator" w:id="0">
    <w:p w:rsidR="00FF4197" w:rsidRDefault="00FF4197" w:rsidP="00FF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7" w:rsidRDefault="00C2192D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3360" behindDoc="1" locked="0" layoutInCell="1" allowOverlap="1" wp14:anchorId="3267C6C3" wp14:editId="5241033A">
          <wp:simplePos x="0" y="0"/>
          <wp:positionH relativeFrom="margin">
            <wp:posOffset>17047</wp:posOffset>
          </wp:positionH>
          <wp:positionV relativeFrom="paragraph">
            <wp:posOffset>-85090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EC2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4258945</wp:posOffset>
              </wp:positionH>
              <wp:positionV relativeFrom="paragraph">
                <wp:posOffset>-635</wp:posOffset>
              </wp:positionV>
              <wp:extent cx="1967865" cy="33147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4197" w:rsidRPr="007E5EC2" w:rsidRDefault="00FF4197" w:rsidP="00FF4197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7E5EC2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INSTITUTO NACIONAL DE SEMILLAS</w:t>
                          </w:r>
                        </w:p>
                        <w:p w:rsidR="00FF4197" w:rsidRPr="007E5EC2" w:rsidRDefault="00FF4197" w:rsidP="00FF4197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7E5EC2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5.35pt;margin-top:-.05pt;width:154.95pt;height:26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gWLwIAAFYEAAAOAAAAZHJzL2Uyb0RvYy54bWysVF1v2yAUfZ+0/4B4X+x8t1acKkuVaVLU&#10;VkqnPhOMY0vARUBiZ79+F+ykUdenaS/4wv3innPw4qFVkpyEdTXonA4HKSVCcyhqfcjpr9fNtztK&#10;nGe6YBK0yOlZOPqw/Ppl0ZhMjKACWQhLsIh2WWNyWnlvsiRxvBKKuQEYodFZglXM49YeksKyBqsr&#10;mYzSdJY0YAtjgQvn8PSxc9JlrF+WgvvnsnTCE5lTvJuPq43rPqzJcsGyg2Wmqnl/DfYPt1Cs1tj0&#10;WuqReUaOtv6rlKq5BQelH3BQCZRlzUWcAacZph+m2VXMiDgLguPMFSb3/8ryp9OLJXWB3FGimUKK&#10;1kdWWCCFIF60HsgwgNQYl2HszmC0b79DGxL6c4eHYfa2tCp8cSqCfoT7fIUYKxEeku5n87vZlBKO&#10;vvF4OJlHDpL3bGOd/yFAkWDk1CKFEVl22jqPHTH0EhKaadjUUkYapSZNTmfjaRoTrh7MkBoTwwzd&#10;XYPl233bD7CH4oxzWejk4Qzf1Nh8y5x/YRb1gKOgxv0zLqUEbAK9RUkF9vdn5yEeaUIvJQ3qK6ca&#10;HwAl8qdG+u6Hk0mQY9xMpvMRbuytZ3/r0Ue1BhQwUoR3i2aI9/JilhbUGz6EVeiJLqY5ds6pv5hr&#10;32keHxIXq1UMQgEa5rd6Z3goHcAMwL62b8yaHv2ggCe46JBlH0joYkOmM6ujRyoiQwHeDtMedRRv&#10;JK5/aOF13O5j1PvvYPkHAAD//wMAUEsDBBQABgAIAAAAIQAHENxw3wAAAAgBAAAPAAAAZHJzL2Rv&#10;d25yZXYueG1sTI/BTsMwEETvSPyDtUjcWjtFpCVkU6FK9II4UBBcN/E2iRLbUeymga/HnOhxNKOZ&#10;N/l2Nr2YePStswjJUoFgWznd2hrh4/15sQHhA1lNvbOM8M0etsX1VU6Zdmf7xtMh1CKWWJ8RQhPC&#10;kEnpq4YN+aUb2Ebv6EZDIcqxlnqkcyw3vVwplUpDrY0LDQ28a7jqDieD8Eqf+zDNXbXvhqP+MkO5&#10;u/t5Qby9mZ8eQQSew38Y/vAjOhSRqXQnq73oEdK1WscowiIBEf2HjUpBlAj3qwRkkcvLA8UvAAAA&#10;//8DAFBLAQItABQABgAIAAAAIQC2gziS/gAAAOEBAAATAAAAAAAAAAAAAAAAAAAAAABbQ29udGVu&#10;dF9UeXBlc10ueG1sUEsBAi0AFAAGAAgAAAAhADj9If/WAAAAlAEAAAsAAAAAAAAAAAAAAAAALwEA&#10;AF9yZWxzLy5yZWxzUEsBAi0AFAAGAAgAAAAhAI8dSBYvAgAAVgQAAA4AAAAAAAAAAAAAAAAALgIA&#10;AGRycy9lMm9Eb2MueG1sUEsBAi0AFAAGAAgAAAAhAAcQ3HDfAAAACAEAAA8AAAAAAAAAAAAAAAAA&#10;iQQAAGRycy9kb3ducmV2LnhtbFBLBQYAAAAABAAEAPMAAACVBQAAAAA=&#10;" filled="f" stroked="f" strokeweight=".5pt">
              <v:textbox style="mso-fit-shape-to-text:t">
                <w:txbxContent>
                  <w:p w:rsidR="00FF4197" w:rsidRPr="007E5EC2" w:rsidRDefault="00FF4197" w:rsidP="00FF4197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7E5EC2">
                      <w:rPr>
                        <w:rFonts w:ascii="Arial" w:hAnsi="Arial" w:cs="Arial"/>
                        <w:color w:val="004A92"/>
                        <w:sz w:val="16"/>
                      </w:rPr>
                      <w:t>INSTITUTO NACIONAL DE SEMILLAS</w:t>
                    </w:r>
                  </w:p>
                  <w:p w:rsidR="00FF4197" w:rsidRPr="007E5EC2" w:rsidRDefault="00FF4197" w:rsidP="00FF4197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7E5EC2">
                      <w:rPr>
                        <w:rFonts w:ascii="Arial" w:hAnsi="Arial" w:cs="Arial"/>
                        <w:color w:val="004A92"/>
                        <w:sz w:val="16"/>
                      </w:rPr>
                      <w:t>URUGUAY</w:t>
                    </w:r>
                  </w:p>
                </w:txbxContent>
              </v:textbox>
            </v:shape>
          </w:pict>
        </mc:Fallback>
      </mc:AlternateContent>
    </w:r>
    <w:r w:rsidR="007E5EC2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323215</wp:posOffset>
              </wp:positionV>
              <wp:extent cx="6172200" cy="0"/>
              <wp:effectExtent l="0" t="0" r="19050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306388" id="Conector recto 23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25.45pt" to="920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AaxAEAAHIDAAAOAAAAZHJzL2Uyb0RvYy54bWysU01v2zAMvQ/YfxB0X+ykW9cacYohQXcZ&#10;tgDdfgAjy7YAfYHU4uTfj1LcrNtuQ32QSJF61Huk1w8nZ8VRI5ngW7lc1FJor0Jn/NDKH98f391J&#10;QQl8BzZ43cqzJvmweftmPcVGr8IYbKdRMIinZoqtHFOKTVWRGrUDWoSoPQf7gA4SuzhUHcLE6M5W&#10;q7q+raaAXcSgNBGf7i5BuSn4fa9V+tb3pJOwreS3pbJiWQ95rTZraAaEOBo1PwP+4xUOjOeiV6gd&#10;JBA/0fwD5YzCQKFPCxVcFfreKF04MJtl/RebpxGiLlxYHIpXmej1YNXX4x6F6Vq5upHCg+MebblT&#10;KgUUmDfBAVZpitRw8tbvcfYo7jFTPvXo8s5kxKkoe74qq09JKD68XX5ccbukUM+x6vfFiJQ+6+BE&#10;Nlppjc+koYHjF0pcjFOfU/KxD4/G2tI468XE4DcfMjLw+PQWEpsuMiHygxRgB55LlbAgUrCmy7cz&#10;DuFw2FoUR8izUb//dL/KRLnaH2m59A5ovOSV0GVqnEk8uta4Vt7V+ZtvW5/RdRm+mUAW7yJXtg6h&#10;OxcVq+xxY0vReQjz5Lz02X75q2x+AQAA//8DAFBLAwQUAAYACAAAACEA0zsQydoAAAAGAQAADwAA&#10;AGRycy9kb3ducmV2LnhtbEyPwU7DMBBE70j8g7VI3KhDJQoNcSrUCi6IQwuHHjfxNg7E6yh2m/D3&#10;LOJAjzOzmnlbrCbfqRMNsQ1s4HaWgSKug225MfDx/nzzAComZItdYDLwTRFW5eVFgbkNI2/ptEuN&#10;khKOORpwKfW51rF25DHOQk8s2SEMHpPIodF2wFHKfafnWbbQHluWBYc9rR3VX7ujN+DRbdcve9xX&#10;i/5zfDts4ittamOur6anR1CJpvR/DL/4gg6lMFXhyDaqzoA8kgzcZUtQki7v52JUf4YuC32OX/4A&#10;AAD//wMAUEsBAi0AFAAGAAgAAAAhALaDOJL+AAAA4QEAABMAAAAAAAAAAAAAAAAAAAAAAFtDb250&#10;ZW50X1R5cGVzXS54bWxQSwECLQAUAAYACAAAACEAOP0h/9YAAACUAQAACwAAAAAAAAAAAAAAAAAv&#10;AQAAX3JlbHMvLnJlbHNQSwECLQAUAAYACAAAACEAA4GwGsQBAAByAwAADgAAAAAAAAAAAAAAAAAu&#10;AgAAZHJzL2Uyb0RvYy54bWxQSwECLQAUAAYACAAAACEA0zsQydoAAAAGAQAADwAAAAAAAAAAAAAA&#10;AAAeBAAAZHJzL2Rvd25yZXYueG1sUEsFBgAAAAAEAAQA8wAAACUFAAAAAA==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9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91F45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3F003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DE4070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38"/>
    <w:rsid w:val="0005211B"/>
    <w:rsid w:val="000F1075"/>
    <w:rsid w:val="001F1455"/>
    <w:rsid w:val="00255A4C"/>
    <w:rsid w:val="0036137F"/>
    <w:rsid w:val="0076223B"/>
    <w:rsid w:val="0079725A"/>
    <w:rsid w:val="007E5EC2"/>
    <w:rsid w:val="0096696C"/>
    <w:rsid w:val="00C2192D"/>
    <w:rsid w:val="00DB5238"/>
    <w:rsid w:val="00EB7D0D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13B90A5D"/>
  <w15:chartTrackingRefBased/>
  <w15:docId w15:val="{3AAFECC3-F463-4390-999F-F147422E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semiHidden/>
    <w:pPr>
      <w:widowControl w:val="0"/>
      <w:spacing w:line="480" w:lineRule="auto"/>
      <w:jc w:val="both"/>
    </w:pPr>
    <w:rPr>
      <w:rFonts w:ascii="Courier" w:hAnsi="Courier"/>
      <w:snapToGrid w:val="0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052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211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F41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197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FF41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197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Carlos Gómez - INASE</dc:creator>
  <cp:keywords/>
  <cp:lastModifiedBy>Melisa Cuadro</cp:lastModifiedBy>
  <cp:revision>9</cp:revision>
  <cp:lastPrinted>1993-09-29T11:28:00Z</cp:lastPrinted>
  <dcterms:created xsi:type="dcterms:W3CDTF">2017-01-04T18:46:00Z</dcterms:created>
  <dcterms:modified xsi:type="dcterms:W3CDTF">2017-05-11T18:48:00Z</dcterms:modified>
</cp:coreProperties>
</file>